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line="240" w:lineRule="auto"/>
        <w:jc w:val="center"/>
        <w:rPr>
          <w:rFonts w:ascii="Myriad pro" w:hAnsi="Myriad pro" w:cs="Times New Roman"/>
          <w:b/>
          <w:sz w:val="24"/>
          <w:szCs w:val="24"/>
          <w:u w:val="single"/>
        </w:rPr>
      </w:pPr>
    </w:p>
    <w:p>
      <w:pPr>
        <w:spacing w:after="240" w:line="240" w:lineRule="auto"/>
        <w:jc w:val="center"/>
        <w:rPr>
          <w:rFonts w:ascii="Myriad pro" w:hAnsi="Myriad pro" w:cs="Times New Roman"/>
          <w:b/>
          <w:sz w:val="24"/>
          <w:szCs w:val="24"/>
          <w:u w:val="single"/>
        </w:rPr>
      </w:pPr>
      <w:r>
        <w:rPr>
          <w:rFonts w:ascii="Myriad pro" w:hAnsi="Myriad pro" w:cs="Times New Roman"/>
          <w:b/>
          <w:sz w:val="24"/>
          <w:szCs w:val="24"/>
          <w:u w:val="single"/>
        </w:rPr>
        <w:t>BACKGROUND ON INACTIVE REINSTATEMENT</w:t>
      </w:r>
    </w:p>
    <w:p>
      <w:pPr>
        <w:spacing w:after="0" w:line="240" w:lineRule="auto"/>
        <w:ind w:firstLine="720"/>
        <w:jc w:val="both"/>
        <w:rPr>
          <w:rFonts w:ascii="Myriad pro" w:hAnsi="Myriad pro" w:cs="Times New Roman"/>
          <w:sz w:val="24"/>
          <w:szCs w:val="24"/>
        </w:rPr>
      </w:pPr>
      <w:r>
        <w:rPr>
          <w:rFonts w:ascii="Myriad pro" w:hAnsi="Myriad pro" w:cs="Times New Roman"/>
          <w:sz w:val="24"/>
          <w:szCs w:val="24"/>
        </w:rPr>
        <w:t>Section 6.513 of the Kappa Kappa Psi National Constitution defines inactive status as follows:</w:t>
      </w:r>
    </w:p>
    <w:p>
      <w:pPr>
        <w:spacing w:after="0" w:line="240" w:lineRule="auto"/>
        <w:ind w:firstLine="720"/>
        <w:jc w:val="both"/>
        <w:rPr>
          <w:rFonts w:ascii="Myriad pro" w:hAnsi="Myriad pro" w:cs="Times New Roman"/>
          <w:sz w:val="24"/>
          <w:szCs w:val="24"/>
        </w:rPr>
      </w:pPr>
      <w:bookmarkStart w:id="0" w:name="_GoBack"/>
      <w:bookmarkEnd w:id="0"/>
    </w:p>
    <w:p>
      <w:pPr>
        <w:spacing w:after="0" w:line="240" w:lineRule="auto"/>
        <w:ind w:left="720" w:right="720"/>
        <w:jc w:val="both"/>
        <w:rPr>
          <w:rFonts w:ascii="Myriad pro" w:hAnsi="Myriad pro" w:cs="Times New Roman"/>
          <w:sz w:val="24"/>
          <w:szCs w:val="24"/>
        </w:rPr>
      </w:pPr>
      <w:r>
        <w:rPr>
          <w:rFonts w:ascii="Myriad pro" w:hAnsi="Myriad pro" w:cs="Times New Roman"/>
          <w:sz w:val="24"/>
          <w:szCs w:val="24"/>
        </w:rPr>
        <w:t>Former active or associate members who are enrolled in school but do not pay member dues shall be classified as inactive members. Inactive members have no privileges of Fraternity membership. Inactive members may not participate in any Fraternity business, projects, or activities.</w:t>
      </w:r>
    </w:p>
    <w:p>
      <w:pPr>
        <w:spacing w:after="0" w:line="240" w:lineRule="auto"/>
        <w:ind w:left="720" w:right="720"/>
        <w:jc w:val="both"/>
        <w:rPr>
          <w:rFonts w:ascii="Myriad pro" w:hAnsi="Myriad pro" w:cs="Times New Roman"/>
          <w:sz w:val="24"/>
          <w:szCs w:val="24"/>
        </w:rPr>
      </w:pPr>
    </w:p>
    <w:p>
      <w:pPr>
        <w:spacing w:after="0" w:line="240" w:lineRule="auto"/>
        <w:jc w:val="both"/>
        <w:rPr>
          <w:rFonts w:ascii="Myriad pro" w:hAnsi="Myriad pro" w:cs="Times New Roman"/>
          <w:sz w:val="24"/>
          <w:szCs w:val="24"/>
        </w:rPr>
      </w:pPr>
      <w:r>
        <w:rPr>
          <w:rFonts w:ascii="Myriad pro" w:hAnsi="Myriad pro" w:cs="Times New Roman"/>
          <w:sz w:val="24"/>
          <w:szCs w:val="24"/>
        </w:rPr>
        <w:t>When inactive members graduate or otherwise terminate their association with their colleges and universities, they remain inactive members and do not become alumni members of the fraternity.  Section 6.513 of the Kappa Kappa Psi National Constitution outlines the reinstatement process for inactive members as follows:</w:t>
      </w:r>
    </w:p>
    <w:p>
      <w:pPr>
        <w:spacing w:after="0" w:line="240" w:lineRule="auto"/>
        <w:ind w:left="720" w:right="720"/>
        <w:jc w:val="both"/>
        <w:rPr>
          <w:rFonts w:ascii="Myriad pro" w:hAnsi="Myriad pro" w:cs="Times New Roman"/>
          <w:sz w:val="24"/>
          <w:szCs w:val="24"/>
        </w:rPr>
      </w:pPr>
      <w:r>
        <w:rPr>
          <w:rFonts w:ascii="Myriad pro" w:hAnsi="Myriad pro" w:cs="Times New Roman"/>
          <w:sz w:val="24"/>
          <w:szCs w:val="24"/>
        </w:rPr>
        <w:t>To obtain privileges of membership, said member must request, in writing, reinstatement by the chapter from which the member became inactive. Upon review of the inactive member’s written request, the inactive member must receive a favorable vote of seventy-five (75) percent of the eligible voting membership, the approval of the chapter sponsor, and payment of all financial obligations to both the chapter and the Fraternity in order to be granted privileges of membership.</w:t>
      </w:r>
    </w:p>
    <w:p>
      <w:pPr>
        <w:spacing w:after="0" w:line="240" w:lineRule="auto"/>
        <w:ind w:left="720" w:right="720"/>
        <w:jc w:val="both"/>
        <w:rPr>
          <w:rFonts w:ascii="Myriad pro" w:hAnsi="Myriad pro" w:cs="Times New Roman"/>
          <w:sz w:val="24"/>
          <w:szCs w:val="24"/>
        </w:rPr>
      </w:pPr>
    </w:p>
    <w:p>
      <w:pPr>
        <w:spacing w:after="0" w:line="240" w:lineRule="auto"/>
        <w:jc w:val="both"/>
        <w:rPr>
          <w:rFonts w:ascii="Myriad pro" w:hAnsi="Myriad pro" w:cs="Times New Roman"/>
          <w:sz w:val="24"/>
          <w:szCs w:val="24"/>
        </w:rPr>
      </w:pPr>
      <w:r>
        <w:rPr>
          <w:rFonts w:ascii="Myriad pro" w:hAnsi="Myriad pro" w:cs="Times New Roman"/>
          <w:sz w:val="24"/>
          <w:szCs w:val="24"/>
        </w:rPr>
        <w:t>(In situations where the relevant chapter is no longer active, the inactive member should instead petition the National Council of Kappa Kappa Psi, which, with a majority vote, can grant reinstatement upon the inactive member’s payment of membership dues at their current rate.)</w:t>
      </w:r>
    </w:p>
    <w:p>
      <w:pPr>
        <w:spacing w:after="0" w:line="240" w:lineRule="auto"/>
        <w:jc w:val="both"/>
        <w:rPr>
          <w:rFonts w:ascii="Myriad pro" w:hAnsi="Myriad pro" w:cs="Times New Roman"/>
          <w:sz w:val="24"/>
          <w:szCs w:val="24"/>
        </w:rPr>
      </w:pPr>
    </w:p>
    <w:p>
      <w:pPr>
        <w:spacing w:after="0" w:line="240" w:lineRule="auto"/>
        <w:ind w:firstLine="720"/>
        <w:jc w:val="both"/>
        <w:rPr>
          <w:rFonts w:ascii="Myriad pro" w:hAnsi="Myriad pro" w:cs="Times New Roman"/>
          <w:sz w:val="24"/>
          <w:szCs w:val="24"/>
        </w:rPr>
      </w:pPr>
      <w:r>
        <w:rPr>
          <w:rFonts w:ascii="Myriad pro" w:hAnsi="Myriad pro" w:cs="Times New Roman"/>
          <w:sz w:val="24"/>
          <w:szCs w:val="24"/>
        </w:rPr>
        <w:t>This form is intended for use by inactive members seeking reinstatement following their graduation or other termination of their association with their colleges and universities.  This form should be submitted to the President and Sponsor of the inactive member’s former chapter (or, if the chapter is inactive, to the National Council of Kappa Kappa Psi).  Upon reinstatement, such members will become alumni members of the fraternity (and eligible for life membership), membership in the Kappa Kappa Psi Alumni Association, and/or other participation in fraternity business, projects, and activities.</w:t>
      </w:r>
    </w:p>
    <w:sectPr>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3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58240" behindDoc="0" locked="0" layoutInCell="1" allowOverlap="1">
          <wp:simplePos x="0" y="0"/>
          <wp:positionH relativeFrom="margin">
            <wp:posOffset>2057400</wp:posOffset>
          </wp:positionH>
          <wp:positionV relativeFrom="margin">
            <wp:posOffset>-800100</wp:posOffset>
          </wp:positionV>
          <wp:extent cx="8165465" cy="11303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 r="-330791" b="1111"/>
                  <a:stretch/>
                </pic:blipFill>
                <pic:spPr bwMode="auto">
                  <a:xfrm>
                    <a:off x="0" y="0"/>
                    <a:ext cx="8165465" cy="113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1273-11A3-45E4-AC48-AFC9FE78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Miller</dc:creator>
  <cp:lastModifiedBy>Miller, Daniel R.</cp:lastModifiedBy>
  <cp:revision>2</cp:revision>
  <dcterms:created xsi:type="dcterms:W3CDTF">2016-07-23T02:24:00Z</dcterms:created>
  <dcterms:modified xsi:type="dcterms:W3CDTF">2016-07-23T02:24:00Z</dcterms:modified>
</cp:coreProperties>
</file>